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1B47AA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1B47AA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3D08" w:rsidRPr="001B47AA" w:rsidTr="00EF3C58">
        <w:trPr>
          <w:jc w:val="center"/>
        </w:trPr>
        <w:tc>
          <w:tcPr>
            <w:tcW w:w="4785" w:type="dxa"/>
          </w:tcPr>
          <w:p w:rsidR="00EC3D08" w:rsidRPr="001B47AA" w:rsidRDefault="009F4D63" w:rsidP="00CB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B795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1B47AA" w:rsidRDefault="009F4D63" w:rsidP="00CB79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7AA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70F" w:rsidRPr="00B7570F" w:rsidRDefault="00B7570F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размера вреда, причиняемого </w:t>
      </w:r>
      <w:proofErr w:type="gramStart"/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транспортными</w:t>
      </w:r>
      <w:proofErr w:type="gramEnd"/>
    </w:p>
    <w:p w:rsidR="00B7570F" w:rsidRPr="00B7570F" w:rsidRDefault="00B7570F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средствами, осуществляющими перевозки тяжеловесных грузов</w:t>
      </w:r>
    </w:p>
    <w:p w:rsidR="00B7570F" w:rsidRPr="00B7570F" w:rsidRDefault="00B7570F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движении по автомобильным дорогам общего пользования</w:t>
      </w:r>
    </w:p>
    <w:p w:rsidR="00B7570F" w:rsidRPr="001B47AA" w:rsidRDefault="001D521D" w:rsidP="00CB795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B7570F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1B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8 ноября 2007 года  № 257-ФЗ «Об автомобильных дорогах и дорожной деятельности в Российской Федерации и о внесении изменений </w:t>
      </w:r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Федерации»,</w:t>
      </w: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1B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1 статьи 15</w:t>
        </w:r>
      </w:hyperlink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 </w:t>
      </w:r>
      <w:r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DC" w:rsidRDefault="00B7570F" w:rsidP="001425DC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 </w:t>
      </w:r>
      <w:hyperlink r:id="rId8" w:anchor="Par32" w:history="1">
        <w:r w:rsidRPr="001B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47AA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вреда, </w:t>
      </w: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1D521D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EC3D08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5DC" w:rsidRDefault="00B7570F" w:rsidP="001425DC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</w:t>
      </w:r>
      <w:r w:rsidR="001D521D"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9" w:anchor="Par88" w:history="1">
        <w:r w:rsidRPr="00142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показателями</w:t>
        </w:r>
      </w:hyperlink>
      <w:r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D08"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приложению;</w:t>
      </w:r>
    </w:p>
    <w:p w:rsidR="00B7570F" w:rsidRPr="001425DC" w:rsidRDefault="001B47AA" w:rsidP="001425DC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 его официального опубликования в информационном вестнике «Вести Забайкальска»</w:t>
      </w:r>
      <w:r w:rsidR="00C44709" w:rsidRPr="0014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4709" w:rsidRPr="001425D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Администрации: </w:t>
      </w:r>
      <w:hyperlink r:id="rId10" w:history="1">
        <w:r w:rsidR="00C44709" w:rsidRPr="00142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4709" w:rsidRPr="001425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4709" w:rsidRPr="00142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="00C44709" w:rsidRPr="001425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4709" w:rsidRPr="00142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4709" w:rsidRPr="001425DC">
        <w:rPr>
          <w:rFonts w:ascii="Times New Roman" w:hAnsi="Times New Roman" w:cs="Times New Roman"/>
          <w:sz w:val="28"/>
          <w:szCs w:val="28"/>
        </w:rPr>
        <w:t>;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C44709" w:rsidRDefault="00C44709" w:rsidP="00CB795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21D" w:rsidRPr="00C44709" w:rsidRDefault="001D521D" w:rsidP="00CB79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D521D" w:rsidRPr="001B47AA" w:rsidRDefault="001D521D" w:rsidP="00CB7958">
      <w:pPr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D521D" w:rsidRPr="001B47AA" w:rsidRDefault="001D521D" w:rsidP="00CB7958">
      <w:pPr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1D521D" w:rsidRPr="001B47AA" w:rsidRDefault="009F4D63" w:rsidP="00CB7958">
      <w:pPr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154 от «15</w:t>
      </w:r>
      <w:r w:rsidR="00C44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bookmarkStart w:id="0" w:name="_GoBack"/>
      <w:bookmarkEnd w:id="0"/>
      <w:r w:rsidR="00C4470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1D521D" w:rsidRPr="001B47AA" w:rsidRDefault="001D521D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70F" w:rsidRPr="00B7570F" w:rsidRDefault="00B7570F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B7570F" w:rsidRPr="00B7570F" w:rsidRDefault="00B7570F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:rsidR="00B7570F" w:rsidRDefault="001D521D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1B47AA" w:rsidRPr="00B7570F" w:rsidRDefault="001B47AA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Pr="001B47AA" w:rsidRDefault="00B7570F" w:rsidP="00CB7958">
      <w:pPr>
        <w:pStyle w:val="a7"/>
        <w:numPr>
          <w:ilvl w:val="0"/>
          <w:numId w:val="4"/>
        </w:num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1D521D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транспортные средства, автомобильные дороги)</w:t>
      </w:r>
      <w:r w:rsidR="001D521D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0F" w:rsidRDefault="00B7570F" w:rsidP="00CB7958">
      <w:pPr>
        <w:pStyle w:val="a7"/>
        <w:numPr>
          <w:ilvl w:val="0"/>
          <w:numId w:val="4"/>
        </w:num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причиняемый автомобильным дорогам транспортными средствами (далее вред), подлежит возмещению владельцами транспортных средств.</w:t>
      </w:r>
      <w:r w:rsid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платы в счет возмещения вреда осуществляется при оформлении специального разрешения на движение транспортных средств</w:t>
      </w:r>
      <w:r w:rsidR="00847125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4D6" w:rsidRDefault="00B7570F" w:rsidP="00CB7958">
      <w:pPr>
        <w:pStyle w:val="a7"/>
        <w:numPr>
          <w:ilvl w:val="0"/>
          <w:numId w:val="4"/>
        </w:num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расчета, начисления и взимания платы в счет возмещения вреда производится </w:t>
      </w:r>
      <w:r w:rsidR="001D521D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городского поселения «Забайкальское»</w:t>
      </w: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участков автомобильных дорог общего пользования местного значения, по которым проходит маршрут движения транспортного средства.</w:t>
      </w:r>
      <w:r w:rsid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в счет возмещения вреда осуществляется на безвозмездной основе</w:t>
      </w:r>
      <w:r w:rsidR="00847125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4D6" w:rsidRDefault="00B7570F" w:rsidP="00CB7958">
      <w:pPr>
        <w:pStyle w:val="a7"/>
        <w:numPr>
          <w:ilvl w:val="0"/>
          <w:numId w:val="4"/>
        </w:num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</w:t>
      </w:r>
      <w:r w:rsidR="00847125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0F" w:rsidRPr="00E514D6" w:rsidRDefault="00B7570F" w:rsidP="00CB7958">
      <w:pPr>
        <w:pStyle w:val="a7"/>
        <w:numPr>
          <w:ilvl w:val="0"/>
          <w:numId w:val="4"/>
        </w:num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в счет возмещения вреда определяется в зависимости </w:t>
      </w:r>
      <w:proofErr w:type="gramStart"/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70F" w:rsidRPr="00E514D6" w:rsidRDefault="00B7570F" w:rsidP="00CB7958">
      <w:pPr>
        <w:pStyle w:val="a7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:rsidR="00B7570F" w:rsidRPr="00B7570F" w:rsidRDefault="00E514D6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допустимой массы транспортного средства;</w:t>
      </w:r>
    </w:p>
    <w:p w:rsidR="001D521D" w:rsidRPr="001B47AA" w:rsidRDefault="00E514D6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допустимых осевых нагрузок транспортного средства;</w:t>
      </w:r>
    </w:p>
    <w:p w:rsidR="00B7570F" w:rsidRPr="00E514D6" w:rsidRDefault="00B7570F" w:rsidP="00CB7958">
      <w:pPr>
        <w:pStyle w:val="a7"/>
        <w:spacing w:after="24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D521D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вреда, определенного для автомобильных дорог общего пользования местного значения;</w:t>
      </w:r>
    </w:p>
    <w:p w:rsidR="00E514D6" w:rsidRDefault="00B7570F" w:rsidP="00CB7958">
      <w:pPr>
        <w:pStyle w:val="a7"/>
        <w:spacing w:after="24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протяженности участков автомобильных дорог общего пользования местного значения, по которым проходит маршрут транспортного средства;</w:t>
      </w:r>
    </w:p>
    <w:p w:rsidR="00E514D6" w:rsidRDefault="00E514D6" w:rsidP="00CB7958">
      <w:pPr>
        <w:pStyle w:val="a7"/>
        <w:spacing w:after="24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   </w:t>
      </w:r>
      <w:r w:rsidR="00B7570F" w:rsidRPr="00E51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компенсационного индекса текущего года.</w:t>
      </w:r>
    </w:p>
    <w:p w:rsidR="00B7570F" w:rsidRPr="00BA048E" w:rsidRDefault="00B7570F" w:rsidP="00CB7958">
      <w:pPr>
        <w:pStyle w:val="a7"/>
        <w:numPr>
          <w:ilvl w:val="0"/>
          <w:numId w:val="4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формуле: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Рпм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(Рпом1 + Рпом2 +…+ </w:t>
      </w: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Рпомi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x S x </w:t>
      </w: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размер платы в счет возмещения вреда участку автомобильной дороги (рублей);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Рпм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размер вреда при превышении значения предельно допустимой массы транспортного средства, определенный для автомобильных дорог общего пользования местного значения (рублей на 100 километров);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</w:t>
      </w:r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Рпом2, …</w:t>
      </w: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Рпомi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 100 километров);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i — количество осей транспортного средства, по которым имеется превышение предельно допустимых осевых нагрузок;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S — протяженность участка автомобильной дороги (сотни километров);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базовый компенсационный индекс текущего года, рассчитываемый по следующей формуле: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базовый компенсационный индекс предыдущего года, принимается </w:t>
      </w:r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Iтг</w:t>
      </w:r>
      <w:proofErr w:type="spell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</w:t>
      </w:r>
      <w:r w:rsidR="008565F6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 </w:t>
      </w:r>
      <w:r w:rsidR="008565F6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бюд</w:t>
      </w: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на соответствующий финансовый год и плановый период</w:t>
      </w:r>
      <w:r w:rsidR="00847125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</w:t>
      </w:r>
      <w:r w:rsidR="00847125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8.Средства, полученные в качестве платежей в счет возмещения вреда автомобильным дорогам </w:t>
      </w:r>
      <w:r w:rsidR="0015348D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847125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9.Решение о возврате излишне уплаченных (взысканных) платежей в счет возмещения вреда, перечисленных в бюджет </w:t>
      </w:r>
      <w:r w:rsidR="00847125"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в 7-дневный срок со дня получения заявления плательщика.</w:t>
      </w:r>
    </w:p>
    <w:p w:rsidR="00B7570F" w:rsidRPr="00B7570F" w:rsidRDefault="00B7570F" w:rsidP="00CB7958">
      <w:pPr>
        <w:spacing w:after="240" w:line="36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847125" w:rsidRPr="001B47AA" w:rsidRDefault="00B7570F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47125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1B47AA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08" w:rsidRDefault="00A55008" w:rsidP="00CB79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5" w:rsidRPr="00B7570F" w:rsidRDefault="00847125" w:rsidP="00CB79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847125" w:rsidRPr="001B47AA" w:rsidRDefault="00847125" w:rsidP="00CB7958">
      <w:pPr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47125" w:rsidRPr="001B47AA" w:rsidRDefault="00847125" w:rsidP="00CB7958">
      <w:pPr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</w:p>
    <w:p w:rsidR="00C44709" w:rsidRPr="001B47AA" w:rsidRDefault="00C44709" w:rsidP="00CB7958">
      <w:pPr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____от «___»_______2017 года</w:t>
      </w:r>
    </w:p>
    <w:p w:rsidR="00C44709" w:rsidRPr="001B47AA" w:rsidRDefault="00C44709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70F" w:rsidRPr="00B7570F" w:rsidRDefault="00B7570F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B7570F" w:rsidRPr="00B7570F" w:rsidRDefault="00B7570F" w:rsidP="00CB7958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:rsidR="00495E95" w:rsidRPr="00495E95" w:rsidRDefault="00495E95" w:rsidP="00CB7958">
      <w:pPr>
        <w:pStyle w:val="s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495E95">
        <w:rPr>
          <w:bCs/>
          <w:sz w:val="22"/>
          <w:szCs w:val="22"/>
        </w:rPr>
        <w:t>( в соответствии с Правилами возмещения вреда, причиняемого транспортными средствами, осуществляющими перевозки тяжеловесных грузов</w:t>
      </w:r>
      <w:r w:rsidRPr="00495E95">
        <w:rPr>
          <w:bCs/>
          <w:sz w:val="22"/>
          <w:szCs w:val="22"/>
        </w:rPr>
        <w:br/>
        <w:t xml:space="preserve">утвержденными </w:t>
      </w:r>
      <w:r w:rsidRPr="00495E95">
        <w:rPr>
          <w:rStyle w:val="apple-converted-space"/>
          <w:bCs/>
          <w:sz w:val="22"/>
          <w:szCs w:val="22"/>
        </w:rPr>
        <w:t> </w:t>
      </w:r>
      <w:hyperlink r:id="rId11" w:history="1">
        <w:r w:rsidRPr="00495E95">
          <w:rPr>
            <w:rStyle w:val="a5"/>
            <w:bCs/>
            <w:color w:val="auto"/>
            <w:sz w:val="22"/>
            <w:szCs w:val="22"/>
            <w:u w:val="none"/>
          </w:rPr>
          <w:t>Постановлением</w:t>
        </w:r>
      </w:hyperlink>
      <w:r w:rsidRPr="00495E95">
        <w:rPr>
          <w:rStyle w:val="apple-converted-space"/>
          <w:bCs/>
          <w:sz w:val="22"/>
          <w:szCs w:val="22"/>
        </w:rPr>
        <w:t> </w:t>
      </w:r>
      <w:r w:rsidRPr="00495E95">
        <w:rPr>
          <w:bCs/>
          <w:sz w:val="22"/>
          <w:szCs w:val="22"/>
        </w:rPr>
        <w:t>Правительства РФ от 16 ноября 2009 г. N 934)</w:t>
      </w:r>
    </w:p>
    <w:p w:rsidR="00495E95" w:rsidRDefault="00495E95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Pr="00B7570F" w:rsidRDefault="00B7570F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Размер вреда при превышении значения предельно допустимой массы транспортного средства</w:t>
      </w:r>
    </w:p>
    <w:tbl>
      <w:tblPr>
        <w:tblW w:w="8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3208"/>
      </w:tblGrid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 км)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до 7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 до 10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15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до 20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25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до 30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35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35 до 40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45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45 до 50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</w:tr>
      <w:tr w:rsidR="00B7570F" w:rsidRPr="00B7570F" w:rsidTr="00E56E55">
        <w:tc>
          <w:tcPr>
            <w:tcW w:w="57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</w:t>
            </w:r>
          </w:p>
        </w:tc>
        <w:tc>
          <w:tcPr>
            <w:tcW w:w="32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расчету</w:t>
            </w:r>
            <w:r w:rsidR="00847125" w:rsidRPr="001B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A55008" w:rsidRDefault="00A55008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08" w:rsidRDefault="00A55008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Pr="00B7570F" w:rsidRDefault="00847125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размера вреда осуществляется с применением </w:t>
      </w:r>
      <w:proofErr w:type="gramStart"/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математической экстраполяции значений размера вреда</w:t>
      </w:r>
      <w:proofErr w:type="gramEnd"/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превышении значения предельно допустимой массы транспортного средства.</w:t>
      </w:r>
    </w:p>
    <w:p w:rsidR="00B7570F" w:rsidRPr="00B7570F" w:rsidRDefault="00B7570F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414"/>
        <w:gridCol w:w="3390"/>
      </w:tblGrid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 км)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20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30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40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50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 до 60</w:t>
            </w:r>
          </w:p>
        </w:tc>
        <w:tc>
          <w:tcPr>
            <w:tcW w:w="24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33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27330</w:t>
            </w:r>
          </w:p>
        </w:tc>
      </w:tr>
      <w:tr w:rsidR="00B7570F" w:rsidRPr="00B7570F" w:rsidTr="00E56E55">
        <w:tc>
          <w:tcPr>
            <w:tcW w:w="36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</w:t>
            </w:r>
          </w:p>
        </w:tc>
        <w:tc>
          <w:tcPr>
            <w:tcW w:w="5804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auto"/>
            <w:tcMar>
              <w:top w:w="71" w:type="dxa"/>
              <w:left w:w="119" w:type="dxa"/>
              <w:bottom w:w="71" w:type="dxa"/>
              <w:right w:w="119" w:type="dxa"/>
            </w:tcMar>
            <w:vAlign w:val="bottom"/>
            <w:hideMark/>
          </w:tcPr>
          <w:p w:rsidR="00B7570F" w:rsidRPr="00B7570F" w:rsidRDefault="00B7570F" w:rsidP="00CB795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расчету</w:t>
            </w:r>
            <w:r w:rsidR="00847125" w:rsidRPr="001B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</w:tr>
    </w:tbl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8D" w:rsidRDefault="0073678D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709" w:rsidRDefault="00C44709" w:rsidP="00CB795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55" w:rsidRPr="0073678D" w:rsidRDefault="0084712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размера вреда осуществляется с применением </w:t>
      </w:r>
      <w:proofErr w:type="gramStart"/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математической экстраполяции значений размера вреда</w:t>
      </w:r>
      <w:proofErr w:type="gramEnd"/>
      <w:r w:rsidR="00B7570F"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превышении значений предельно допустимых осевых нагрузок на каждую ось транспортного средства.</w:t>
      </w:r>
    </w:p>
    <w:sectPr w:rsidR="00E56E55" w:rsidRPr="0073678D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8A58D2"/>
    <w:multiLevelType w:val="hybridMultilevel"/>
    <w:tmpl w:val="50D8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74D5"/>
    <w:rsid w:val="002A091C"/>
    <w:rsid w:val="002A1B07"/>
    <w:rsid w:val="002A21E1"/>
    <w:rsid w:val="002A4100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4D63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2BD1"/>
    <w:rsid w:val="00A23864"/>
    <w:rsid w:val="00A2447B"/>
    <w:rsid w:val="00A249DA"/>
    <w:rsid w:val="00A24B86"/>
    <w:rsid w:val="00A259DB"/>
    <w:rsid w:val="00A25CCE"/>
    <w:rsid w:val="00A26FA7"/>
    <w:rsid w:val="00A31197"/>
    <w:rsid w:val="00A35934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D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ab3ad2auf.xn--p1ai/?p=18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ffline/ref=8790E19AB9D4EB8C9243106C8CAD76DE33CFEC820AF97FF1D03CA4CF1FAA30669069F3AC9DL90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8790E19AB9D4EB8C9243106C8CAD76DE33CFE88506F97FF1D03CA4CF1FAA30669069F3AF9893A346LD0DL" TargetMode="External"/><Relationship Id="rId11" Type="http://schemas.openxmlformats.org/officeDocument/2006/relationships/hyperlink" Target="http://base.garant.ru/121710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b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faab3ad2auf.xn--p1ai/?p=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e0T+hI16rO7BW9JCqMsz4BzL4dL2ydnEpwFeu54HhDY=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IfC601mxAeuMZQNEk+f7bIslBKu2DBgQq3lnXUEhrL4=</DigestValue>
    </Reference>
  </SignedInfo>
  <SignatureValue>lXngwCIgXGGey6F9z9QU68ybnd1ALTs5E/Iu+OO1PN/MynC8tm9H7MOeZ2LxAnycTBElS8Z/ZdzF
afVxXQEc3Q==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ZqqcIAQNCqF00C7jX7+we2IuRuG4QyV6ehsmaraKJuE=</DigestValue>
      </Reference>
      <Reference URI="/word/document.xml?ContentType=application/vnd.openxmlformats-officedocument.wordprocessingml.document.main+xml">
        <DigestMethod Algorithm="http://www.w3.org/2001/04/xmldsig-more#gostr3411"/>
        <DigestValue>iTPmvt+3jST74zJiDogjHujREHI/KjuNjzXXJYvJzKA=</DigestValue>
      </Reference>
      <Reference URI="/word/fontTable.xml?ContentType=application/vnd.openxmlformats-officedocument.wordprocessingml.fontTable+xml">
        <DigestMethod Algorithm="http://www.w3.org/2001/04/xmldsig-more#gostr3411"/>
        <DigestValue>bI7vLxSR1fVaL+hiauDuxY75WCjo/DxnnMzXSLY2M/A=</DigestValue>
      </Reference>
      <Reference URI="/word/numbering.xml?ContentType=application/vnd.openxmlformats-officedocument.wordprocessingml.numbering+xml">
        <DigestMethod Algorithm="http://www.w3.org/2001/04/xmldsig-more#gostr3411"/>
        <DigestValue>BBUFtBxyDMcqexrKUF0cTsk0/o+JMeHn/N70CTAarYQ=</DigestValue>
      </Reference>
      <Reference URI="/word/settings.xml?ContentType=application/vnd.openxmlformats-officedocument.wordprocessingml.settings+xml">
        <DigestMethod Algorithm="http://www.w3.org/2001/04/xmldsig-more#gostr3411"/>
        <DigestValue>IJDDkhK1y7H/rZZ/bILGFgXJMYEEn6XtNOImjQK740g=</DigestValue>
      </Reference>
      <Reference URI="/word/styles.xml?ContentType=application/vnd.openxmlformats-officedocument.wordprocessingml.styles+xml">
        <DigestMethod Algorithm="http://www.w3.org/2001/04/xmldsig-more#gostr3411"/>
        <DigestValue>4zJ8X+Brw9R8gTgza+IyUmDbrkV1XmFFJAETB2mvBbQ=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0r0kGsl2rgibChWwKn5PWvmqMVK4ed28NAycIzZiboo=</DigestValue>
      </Reference>
    </Manifest>
    <SignatureProperties>
      <SignatureProperty Id="idSignatureTime" Target="#idPackageSignature">
        <mdssi:SignatureTime>
          <mdssi:Format>YYYY-MM-DDThh:mm:ssTZD</mdssi:Format>
          <mdssi:Value>2017-06-23T04:31:28Z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2017-06-23T04:31:28Z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7</cp:revision>
  <cp:lastPrinted>2017-06-23T02:50:00Z</cp:lastPrinted>
  <dcterms:created xsi:type="dcterms:W3CDTF">2017-06-09T01:20:00Z</dcterms:created>
  <dcterms:modified xsi:type="dcterms:W3CDTF">2017-06-23T02:50:00Z</dcterms:modified>
</cp:coreProperties>
</file>